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36"/>
        </w:rPr>
      </w:pPr>
    </w:p>
    <w:p>
      <w:pPr>
        <w:pStyle w:val="BodyText"/>
        <w:spacing w:before="245"/>
        <w:ind w:left="0"/>
        <w:rPr>
          <w:rFonts w:ascii="Times New Roman"/>
          <w:sz w:val="36"/>
        </w:rPr>
      </w:pPr>
    </w:p>
    <w:p>
      <w:pPr>
        <w:spacing w:before="0"/>
        <w:ind w:left="2347" w:right="0" w:firstLine="0"/>
        <w:jc w:val="left"/>
        <w:rPr>
          <w:b/>
          <w:sz w:val="20"/>
        </w:rPr>
      </w:pPr>
      <w:r>
        <w:rPr>
          <w:b/>
          <w:color w:val="365F91"/>
          <w:sz w:val="36"/>
        </w:rPr>
        <w:t>BLUDORS</w:t>
      </w:r>
      <w:r>
        <w:rPr>
          <w:b/>
          <w:color w:val="365F91"/>
          <w:spacing w:val="-4"/>
          <w:sz w:val="36"/>
        </w:rPr>
        <w:t> </w:t>
      </w:r>
      <w:r>
        <w:rPr>
          <w:b/>
          <w:color w:val="365F91"/>
          <w:sz w:val="36"/>
        </w:rPr>
        <w:t>PAINTS</w:t>
      </w:r>
      <w:r>
        <w:rPr>
          <w:b/>
          <w:color w:val="365F91"/>
          <w:spacing w:val="-4"/>
          <w:sz w:val="36"/>
        </w:rPr>
        <w:t> </w:t>
      </w:r>
      <w:r>
        <w:rPr>
          <w:b/>
          <w:color w:val="365F91"/>
          <w:sz w:val="36"/>
        </w:rPr>
        <w:t>LIMITED</w:t>
      </w:r>
      <w:r>
        <w:rPr>
          <w:b/>
          <w:color w:val="365F91"/>
          <w:spacing w:val="-10"/>
          <w:sz w:val="36"/>
        </w:rPr>
        <w:t> </w:t>
      </w:r>
      <w:r>
        <w:rPr>
          <w:b/>
          <w:spacing w:val="-2"/>
          <w:sz w:val="20"/>
        </w:rPr>
        <w:t>RC:1937153</w:t>
      </w:r>
    </w:p>
    <w:p>
      <w:pPr>
        <w:pStyle w:val="BodyText"/>
        <w:spacing w:before="136"/>
        <w:ind w:left="0"/>
        <w:rPr>
          <w:b/>
          <w:sz w:val="36"/>
        </w:rPr>
      </w:pPr>
    </w:p>
    <w:p>
      <w:pPr>
        <w:pStyle w:val="Heading1"/>
        <w:ind w:left="0" w:right="458"/>
        <w:jc w:val="center"/>
      </w:pPr>
      <w:r>
        <w:rPr>
          <w:color w:val="365F91"/>
        </w:rPr>
        <w:t>MEMORANDUM</w:t>
      </w:r>
      <w:r>
        <w:rPr>
          <w:color w:val="365F91"/>
          <w:spacing w:val="-12"/>
        </w:rPr>
        <w:t> </w:t>
      </w:r>
      <w:r>
        <w:rPr>
          <w:color w:val="365F91"/>
        </w:rPr>
        <w:t>OF</w:t>
      </w:r>
      <w:r>
        <w:rPr>
          <w:color w:val="365F91"/>
          <w:spacing w:val="-11"/>
        </w:rPr>
        <w:t> </w:t>
      </w:r>
      <w:r>
        <w:rPr>
          <w:color w:val="365F91"/>
        </w:rPr>
        <w:t>UNDERSTANDING</w:t>
      </w:r>
      <w:r>
        <w:rPr>
          <w:color w:val="365F91"/>
          <w:spacing w:val="-10"/>
        </w:rPr>
        <w:t> </w:t>
      </w:r>
      <w:r>
        <w:rPr>
          <w:color w:val="365F91"/>
          <w:spacing w:val="-2"/>
        </w:rPr>
        <w:t>(MOU)</w:t>
      </w:r>
    </w:p>
    <w:p>
      <w:pPr>
        <w:spacing w:before="47"/>
        <w:ind w:left="26" w:right="458" w:firstLine="0"/>
        <w:jc w:val="center"/>
        <w:rPr>
          <w:b/>
          <w:sz w:val="28"/>
        </w:rPr>
      </w:pPr>
      <w:r>
        <w:rPr>
          <w:b/>
          <w:color w:val="365F91"/>
          <w:sz w:val="28"/>
        </w:rPr>
        <w:t>(Private</w:t>
      </w:r>
      <w:r>
        <w:rPr>
          <w:b/>
          <w:color w:val="365F91"/>
          <w:spacing w:val="-11"/>
          <w:sz w:val="28"/>
        </w:rPr>
        <w:t> </w:t>
      </w:r>
      <w:r>
        <w:rPr>
          <w:b/>
          <w:color w:val="365F91"/>
          <w:sz w:val="28"/>
        </w:rPr>
        <w:t>Investment</w:t>
      </w:r>
      <w:r>
        <w:rPr>
          <w:b/>
          <w:color w:val="365F91"/>
          <w:spacing w:val="-9"/>
          <w:sz w:val="28"/>
        </w:rPr>
        <w:t> </w:t>
      </w:r>
      <w:r>
        <w:rPr>
          <w:b/>
          <w:color w:val="365F91"/>
          <w:spacing w:val="-2"/>
          <w:sz w:val="28"/>
        </w:rPr>
        <w:t>Arrangement)</w:t>
      </w:r>
    </w:p>
    <w:p>
      <w:pPr>
        <w:pStyle w:val="BodyText"/>
        <w:spacing w:before="96"/>
        <w:ind w:left="0"/>
        <w:rPr>
          <w:b/>
        </w:rPr>
      </w:pPr>
    </w:p>
    <w:p>
      <w:pPr>
        <w:pStyle w:val="BodyText"/>
        <w:tabs>
          <w:tab w:pos="8334" w:val="left" w:leader="none"/>
        </w:tabs>
      </w:pPr>
      <w:r>
        <w:rPr/>
        <w:t>This</w:t>
      </w:r>
      <w:r>
        <w:rPr>
          <w:spacing w:val="-2"/>
        </w:rPr>
        <w:t> </w:t>
      </w:r>
      <w:r>
        <w:rPr/>
        <w:t>Memorandum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(“MOU”)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>
          <w:rFonts w:ascii="Times New Roman" w:hAnsi="Times New Roman"/>
          <w:u w:val="single"/>
        </w:rPr>
        <w:tab/>
      </w:r>
      <w:r>
        <w:rPr/>
        <w:t>day</w:t>
      </w:r>
      <w:r>
        <w:rPr>
          <w:spacing w:val="-4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2156" w:val="left" w:leader="none"/>
        </w:tabs>
        <w:spacing w:line="552" w:lineRule="auto" w:before="47"/>
        <w:ind w:right="7559"/>
      </w:pPr>
      <w:r>
        <w:rPr>
          <w:u w:val="single"/>
        </w:rPr>
        <w:tab/>
      </w:r>
      <w:r>
        <w:rPr>
          <w:spacing w:val="-4"/>
        </w:rPr>
        <w:t>2026. </w:t>
      </w:r>
      <w:r>
        <w:rPr>
          <w:spacing w:val="-2"/>
        </w:rPr>
        <w:t>BETWEEN</w:t>
      </w:r>
    </w:p>
    <w:p>
      <w:pPr>
        <w:spacing w:line="276" w:lineRule="auto" w:before="0"/>
        <w:ind w:left="293" w:right="0" w:firstLine="0"/>
        <w:jc w:val="left"/>
        <w:rPr>
          <w:sz w:val="28"/>
        </w:rPr>
      </w:pPr>
      <w:r>
        <w:rPr>
          <w:b/>
          <w:sz w:val="28"/>
        </w:rPr>
        <w:t>BLUDORS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PAINTS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LIMITED</w:t>
      </w:r>
      <w:r>
        <w:rPr>
          <w:sz w:val="28"/>
        </w:rPr>
        <w:t>,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company</w:t>
      </w:r>
      <w:r>
        <w:rPr>
          <w:spacing w:val="-4"/>
          <w:sz w:val="28"/>
        </w:rPr>
        <w:t> </w:t>
      </w:r>
      <w:r>
        <w:rPr>
          <w:sz w:val="28"/>
        </w:rPr>
        <w:t>duly</w:t>
      </w:r>
      <w:r>
        <w:rPr>
          <w:spacing w:val="-4"/>
          <w:sz w:val="28"/>
        </w:rPr>
        <w:t> </w:t>
      </w:r>
      <w:r>
        <w:rPr>
          <w:sz w:val="28"/>
        </w:rPr>
        <w:t>incorporated</w:t>
      </w:r>
      <w:r>
        <w:rPr>
          <w:spacing w:val="-5"/>
          <w:sz w:val="28"/>
        </w:rPr>
        <w:t> </w:t>
      </w:r>
      <w:r>
        <w:rPr>
          <w:sz w:val="28"/>
        </w:rPr>
        <w:t>under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laws</w:t>
      </w:r>
      <w:r>
        <w:rPr>
          <w:spacing w:val="-4"/>
          <w:sz w:val="28"/>
        </w:rPr>
        <w:t> </w:t>
      </w:r>
      <w:r>
        <w:rPr>
          <w:sz w:val="28"/>
        </w:rPr>
        <w:t>of the Federal Republic of Nigeria,</w:t>
      </w:r>
    </w:p>
    <w:p>
      <w:pPr>
        <w:pStyle w:val="BodyText"/>
        <w:spacing w:line="552" w:lineRule="auto" w:before="1"/>
        <w:ind w:right="4367"/>
      </w:pPr>
      <w:r>
        <w:rPr/>
        <w:t>(hereinafter</w:t>
      </w:r>
      <w:r>
        <w:rPr>
          <w:spacing w:val="-8"/>
        </w:rPr>
        <w:t> </w:t>
      </w:r>
      <w:r>
        <w:rPr/>
        <w:t>referred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“the</w:t>
      </w:r>
      <w:r>
        <w:rPr>
          <w:spacing w:val="-8"/>
        </w:rPr>
        <w:t> </w:t>
      </w:r>
      <w:r>
        <w:rPr/>
        <w:t>Company”) </w:t>
      </w:r>
      <w:r>
        <w:rPr>
          <w:spacing w:val="-4"/>
        </w:rPr>
        <w:t>AND</w:t>
      </w:r>
    </w:p>
    <w:p>
      <w:pPr>
        <w:pStyle w:val="BodyText"/>
        <w:tabs>
          <w:tab w:pos="9486" w:val="left" w:leader="dot"/>
        </w:tabs>
        <w:spacing w:before="1"/>
      </w:pPr>
      <w:r>
        <w:rPr>
          <w:spacing w:val="-2"/>
        </w:rPr>
        <w:t>………………………………………………………………..,</w:t>
      </w:r>
      <w:r>
        <w:rPr>
          <w:spacing w:val="21"/>
        </w:rPr>
        <w:t> </w:t>
      </w:r>
      <w:r>
        <w:rPr>
          <w:spacing w:val="-5"/>
        </w:rPr>
        <w:t>of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pos="4582" w:val="left" w:leader="dot"/>
        </w:tabs>
        <w:spacing w:before="46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/>
        <w:t>(hereinafter</w:t>
      </w:r>
      <w:r>
        <w:rPr>
          <w:spacing w:val="-10"/>
        </w:rPr>
        <w:t> </w:t>
      </w:r>
      <w:r>
        <w:rPr/>
        <w:t>referred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“the</w:t>
      </w:r>
      <w:r>
        <w:rPr>
          <w:spacing w:val="-6"/>
        </w:rPr>
        <w:t> </w:t>
      </w:r>
      <w:r>
        <w:rPr>
          <w:spacing w:val="-2"/>
        </w:rPr>
        <w:t>Investor”).</w:t>
      </w:r>
    </w:p>
    <w:p>
      <w:pPr>
        <w:pStyle w:val="BodyText"/>
        <w:spacing w:before="96"/>
        <w:ind w:left="0"/>
      </w:pPr>
    </w:p>
    <w:p>
      <w:pPr>
        <w:pStyle w:val="Heading1"/>
        <w:numPr>
          <w:ilvl w:val="0"/>
          <w:numId w:val="1"/>
        </w:numPr>
        <w:tabs>
          <w:tab w:pos="555" w:val="left" w:leader="none"/>
        </w:tabs>
        <w:spacing w:line="240" w:lineRule="auto" w:before="0" w:after="0"/>
        <w:ind w:left="555" w:right="0" w:hanging="262"/>
        <w:jc w:val="left"/>
        <w:rPr>
          <w:b w:val="0"/>
        </w:rPr>
      </w:pPr>
      <w:r>
        <w:rPr>
          <w:spacing w:val="-2"/>
        </w:rPr>
        <w:t>PURPOSE</w:t>
      </w:r>
    </w:p>
    <w:p>
      <w:pPr>
        <w:pStyle w:val="BodyText"/>
        <w:spacing w:line="276" w:lineRule="auto" w:before="49"/>
      </w:pPr>
      <w:r>
        <w:rPr/>
        <w:t>This MOU sets out the terms under which the Investor shall provide investment capital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for</w:t>
      </w:r>
      <w:r>
        <w:rPr>
          <w:spacing w:val="-7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operations, and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shall</w:t>
      </w:r>
      <w:r>
        <w:rPr>
          <w:spacing w:val="-5"/>
        </w:rPr>
        <w:t> </w:t>
      </w:r>
      <w:r>
        <w:rPr/>
        <w:t>repay</w:t>
      </w:r>
      <w:r>
        <w:rPr>
          <w:spacing w:val="-5"/>
        </w:rPr>
        <w:t> </w:t>
      </w:r>
      <w:r>
        <w:rPr/>
        <w:t>the capital with an agreed fixed return after twelve (12) months which could also be rolled over, if the investor wishes (Shedule B).</w:t>
      </w:r>
    </w:p>
    <w:p>
      <w:pPr>
        <w:pStyle w:val="BodyText"/>
        <w:spacing w:before="48"/>
        <w:ind w:left="0"/>
      </w:pPr>
    </w:p>
    <w:p>
      <w:pPr>
        <w:pStyle w:val="Heading1"/>
        <w:numPr>
          <w:ilvl w:val="0"/>
          <w:numId w:val="1"/>
        </w:numPr>
        <w:tabs>
          <w:tab w:pos="592" w:val="left" w:leader="none"/>
        </w:tabs>
        <w:spacing w:line="240" w:lineRule="auto" w:before="0" w:after="0"/>
        <w:ind w:left="592" w:right="0" w:hanging="299"/>
        <w:jc w:val="left"/>
        <w:rPr>
          <w:b w:val="0"/>
        </w:rPr>
      </w:pPr>
      <w:r>
        <w:rPr/>
        <w:t>INVESTMENT</w:t>
      </w:r>
      <w:r>
        <w:rPr>
          <w:spacing w:val="-15"/>
        </w:rPr>
        <w:t> </w:t>
      </w:r>
      <w:r>
        <w:rPr>
          <w:spacing w:val="-2"/>
        </w:rPr>
        <w:t>AMOUNT</w:t>
      </w:r>
    </w:p>
    <w:p>
      <w:pPr>
        <w:pStyle w:val="BodyText"/>
        <w:spacing w:before="47"/>
      </w:pPr>
      <w:r>
        <w:rPr/>
        <w:t>The</w:t>
      </w:r>
      <w:r>
        <w:rPr>
          <w:spacing w:val="-6"/>
        </w:rPr>
        <w:t> </w:t>
      </w:r>
      <w:r>
        <w:rPr/>
        <w:t>Investor</w:t>
      </w:r>
      <w:r>
        <w:rPr>
          <w:spacing w:val="-3"/>
        </w:rPr>
        <w:t> </w:t>
      </w:r>
      <w:r>
        <w:rPr/>
        <w:t>agrees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invest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……………………………….…………………….</w:t>
      </w:r>
    </w:p>
    <w:p>
      <w:pPr>
        <w:pStyle w:val="BodyText"/>
        <w:spacing w:before="95"/>
        <w:ind w:left="0"/>
      </w:pPr>
    </w:p>
    <w:p>
      <w:pPr>
        <w:pStyle w:val="Heading1"/>
        <w:numPr>
          <w:ilvl w:val="0"/>
          <w:numId w:val="1"/>
        </w:numPr>
        <w:tabs>
          <w:tab w:pos="592" w:val="left" w:leader="none"/>
        </w:tabs>
        <w:spacing w:line="240" w:lineRule="auto" w:before="0" w:after="0"/>
        <w:ind w:left="592" w:right="0" w:hanging="299"/>
        <w:jc w:val="left"/>
        <w:rPr>
          <w:b w:val="0"/>
        </w:rPr>
      </w:pPr>
      <w:r>
        <w:rPr>
          <w:spacing w:val="-2"/>
        </w:rPr>
        <w:t>TENURE</w:t>
      </w:r>
    </w:p>
    <w:p>
      <w:pPr>
        <w:pStyle w:val="BodyText"/>
        <w:spacing w:before="49"/>
      </w:pPr>
      <w:r>
        <w:rPr/>
        <w:t>The</w:t>
      </w:r>
      <w:r>
        <w:rPr>
          <w:spacing w:val="-6"/>
        </w:rPr>
        <w:t> </w:t>
      </w:r>
      <w:r>
        <w:rPr/>
        <w:t>investment</w:t>
      </w:r>
      <w:r>
        <w:rPr>
          <w:spacing w:val="-5"/>
        </w:rPr>
        <w:t> </w:t>
      </w:r>
      <w:r>
        <w:rPr/>
        <w:t>shall</w:t>
      </w:r>
      <w:r>
        <w:rPr>
          <w:spacing w:val="-6"/>
        </w:rPr>
        <w:t> </w:t>
      </w:r>
      <w:r>
        <w:rPr/>
        <w:t>run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twelve</w:t>
      </w:r>
      <w:r>
        <w:rPr>
          <w:spacing w:val="-3"/>
        </w:rPr>
        <w:t> </w:t>
      </w:r>
      <w:r>
        <w:rPr/>
        <w:t>(12)</w:t>
      </w:r>
      <w:r>
        <w:rPr>
          <w:spacing w:val="-4"/>
        </w:rPr>
        <w:t> </w:t>
      </w:r>
      <w:r>
        <w:rPr/>
        <w:t>months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4"/>
        </w:rPr>
        <w:t> </w:t>
      </w:r>
      <w:r>
        <w:rPr/>
        <w:t>funds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>
          <w:spacing w:val="-2"/>
        </w:rPr>
        <w:t>received.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080" w:right="720"/>
        </w:sectPr>
      </w:pPr>
    </w:p>
    <w:p>
      <w:pPr>
        <w:pStyle w:val="Heading1"/>
        <w:numPr>
          <w:ilvl w:val="0"/>
          <w:numId w:val="1"/>
        </w:numPr>
        <w:tabs>
          <w:tab w:pos="594" w:val="left" w:leader="none"/>
        </w:tabs>
        <w:spacing w:line="240" w:lineRule="auto" w:before="79" w:after="0"/>
        <w:ind w:left="594" w:right="0" w:hanging="301"/>
        <w:jc w:val="left"/>
        <w:rPr>
          <w:b w:val="0"/>
        </w:rPr>
      </w:pPr>
      <w:r>
        <w:rPr/>
        <w:t>RETURN</w:t>
      </w:r>
      <w:r>
        <w:rPr>
          <w:spacing w:val="-10"/>
        </w:rPr>
        <w:t> </w:t>
      </w:r>
      <w:r>
        <w:rPr/>
        <w:t>ON</w:t>
      </w:r>
      <w:r>
        <w:rPr>
          <w:spacing w:val="-6"/>
        </w:rPr>
        <w:t> </w:t>
      </w:r>
      <w:r>
        <w:rPr/>
        <w:t>INVESTMENT</w:t>
      </w:r>
      <w:r>
        <w:rPr>
          <w:spacing w:val="-7"/>
        </w:rPr>
        <w:t> </w:t>
      </w:r>
      <w:r>
        <w:rPr>
          <w:spacing w:val="-4"/>
        </w:rPr>
        <w:t>(ROI)</w:t>
      </w:r>
    </w:p>
    <w:p>
      <w:pPr>
        <w:pStyle w:val="BodyText"/>
        <w:spacing w:line="276" w:lineRule="auto" w:before="248"/>
        <w:ind w:right="685"/>
      </w:pP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shall</w:t>
      </w:r>
      <w:r>
        <w:rPr>
          <w:spacing w:val="-5"/>
        </w:rPr>
        <w:t> </w:t>
      </w:r>
      <w:r>
        <w:rPr/>
        <w:t>pay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fixed</w:t>
      </w:r>
      <w:r>
        <w:rPr>
          <w:spacing w:val="-4"/>
        </w:rPr>
        <w:t> </w:t>
      </w:r>
      <w:r>
        <w:rPr/>
        <w:t>return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twenty</w:t>
      </w:r>
      <w:r>
        <w:rPr>
          <w:spacing w:val="-3"/>
        </w:rPr>
        <w:t> </w:t>
      </w:r>
      <w:r>
        <w:rPr/>
        <w:t>five</w:t>
      </w:r>
      <w:r>
        <w:rPr>
          <w:spacing w:val="-3"/>
        </w:rPr>
        <w:t> </w:t>
      </w:r>
      <w:r>
        <w:rPr/>
        <w:t>percent</w:t>
      </w:r>
      <w:r>
        <w:rPr>
          <w:spacing w:val="-4"/>
        </w:rPr>
        <w:t> </w:t>
      </w:r>
      <w:r>
        <w:rPr/>
        <w:t>(25%)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 invested amount at maturity.</w:t>
      </w:r>
      <w:r>
        <w:rPr>
          <w:spacing w:val="40"/>
        </w:rPr>
        <w:t> </w:t>
      </w:r>
      <w:r>
        <w:rPr/>
        <w:t>Total repayment therefore, shall </w:t>
      </w:r>
      <w:r>
        <w:rPr>
          <w:spacing w:val="-2"/>
        </w:rPr>
        <w:t>be………………………….......</w:t>
      </w:r>
    </w:p>
    <w:p>
      <w:pPr>
        <w:pStyle w:val="BodyText"/>
        <w:spacing w:before="247"/>
        <w:ind w:left="0"/>
      </w:pPr>
    </w:p>
    <w:p>
      <w:pPr>
        <w:pStyle w:val="Heading1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5" w:right="0" w:hanging="292"/>
        <w:jc w:val="left"/>
        <w:rPr>
          <w:b w:val="0"/>
        </w:rPr>
      </w:pPr>
      <w:r>
        <w:rPr/>
        <w:t>REPAYMENT</w:t>
      </w:r>
      <w:r>
        <w:rPr>
          <w:spacing w:val="-13"/>
        </w:rPr>
        <w:t> </w:t>
      </w:r>
      <w:r>
        <w:rPr>
          <w:spacing w:val="-2"/>
        </w:rPr>
        <w:t>STRUCTURE</w:t>
      </w:r>
    </w:p>
    <w:p>
      <w:pPr>
        <w:pStyle w:val="BodyText"/>
        <w:spacing w:line="276" w:lineRule="auto" w:before="49"/>
        <w:ind w:right="685"/>
      </w:pPr>
      <w:r>
        <w:rPr/>
        <w:t>Repayment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bullet</w:t>
      </w:r>
      <w:r>
        <w:rPr>
          <w:spacing w:val="-4"/>
        </w:rPr>
        <w:t> </w:t>
      </w:r>
      <w:r>
        <w:rPr/>
        <w:t>repayment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maturity</w:t>
      </w:r>
      <w:r>
        <w:rPr>
          <w:spacing w:val="-3"/>
        </w:rPr>
        <w:t> </w:t>
      </w:r>
      <w:r>
        <w:rPr/>
        <w:t>(Schedule</w:t>
      </w:r>
      <w:r>
        <w:rPr>
          <w:spacing w:val="-3"/>
        </w:rPr>
        <w:t> </w:t>
      </w:r>
      <w:r>
        <w:rPr/>
        <w:t>A)</w:t>
      </w:r>
      <w:r>
        <w:rPr>
          <w:spacing w:val="-3"/>
        </w:rPr>
        <w:t> </w:t>
      </w:r>
      <w:r>
        <w:rPr/>
        <w:t>or Schedule B (Roll over option). Both schedules shall be at maturity.</w:t>
      </w:r>
    </w:p>
    <w:p>
      <w:pPr>
        <w:pStyle w:val="BodyText"/>
        <w:spacing w:before="48"/>
        <w:ind w:left="0"/>
      </w:pPr>
    </w:p>
    <w:p>
      <w:pPr>
        <w:pStyle w:val="Heading1"/>
        <w:numPr>
          <w:ilvl w:val="0"/>
          <w:numId w:val="1"/>
        </w:numPr>
        <w:tabs>
          <w:tab w:pos="595" w:val="left" w:leader="none"/>
        </w:tabs>
        <w:spacing w:line="240" w:lineRule="auto" w:before="0" w:after="0"/>
        <w:ind w:left="595" w:right="0" w:hanging="302"/>
        <w:jc w:val="left"/>
        <w:rPr>
          <w:b w:val="0"/>
        </w:rPr>
      </w:pP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FUNDS</w:t>
      </w:r>
    </w:p>
    <w:p>
      <w:pPr>
        <w:pStyle w:val="BodyText"/>
        <w:spacing w:line="276" w:lineRule="auto" w:before="49"/>
        <w:ind w:right="149"/>
      </w:pPr>
      <w:r>
        <w:rPr/>
        <w:t>Funds</w:t>
      </w:r>
      <w:r>
        <w:rPr>
          <w:spacing w:val="-4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working</w:t>
      </w:r>
      <w:r>
        <w:rPr>
          <w:spacing w:val="-4"/>
        </w:rPr>
        <w:t> </w:t>
      </w:r>
      <w:r>
        <w:rPr/>
        <w:t>capital,</w:t>
      </w:r>
      <w:r>
        <w:rPr>
          <w:spacing w:val="-5"/>
        </w:rPr>
        <w:t> </w:t>
      </w:r>
      <w:r>
        <w:rPr/>
        <w:t>raw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procurement,</w:t>
      </w:r>
      <w:r>
        <w:rPr>
          <w:spacing w:val="-3"/>
        </w:rPr>
        <w:t> </w:t>
      </w:r>
      <w:r>
        <w:rPr/>
        <w:t>production, and general business operations and expansion.</w:t>
      </w:r>
    </w:p>
    <w:p>
      <w:pPr>
        <w:pStyle w:val="BodyText"/>
        <w:spacing w:before="47"/>
        <w:ind w:left="0"/>
      </w:pPr>
    </w:p>
    <w:p>
      <w:pPr>
        <w:pStyle w:val="Heading1"/>
        <w:numPr>
          <w:ilvl w:val="0"/>
          <w:numId w:val="1"/>
        </w:numPr>
        <w:tabs>
          <w:tab w:pos="578" w:val="left" w:leader="none"/>
        </w:tabs>
        <w:spacing w:line="240" w:lineRule="auto" w:before="0" w:after="0"/>
        <w:ind w:left="578" w:right="0" w:hanging="285"/>
        <w:jc w:val="left"/>
        <w:rPr>
          <w:b w:val="0"/>
        </w:rPr>
      </w:pPr>
      <w:r>
        <w:rPr/>
        <w:t>NATURE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INVESTMENT</w:t>
      </w:r>
    </w:p>
    <w:p>
      <w:pPr>
        <w:pStyle w:val="BodyText"/>
        <w:spacing w:line="276" w:lineRule="auto" w:before="46"/>
      </w:pPr>
      <w:r>
        <w:rPr/>
        <w:t>This</w:t>
      </w:r>
      <w:r>
        <w:rPr>
          <w:spacing w:val="-3"/>
        </w:rPr>
        <w:t> </w:t>
      </w:r>
      <w:r>
        <w:rPr/>
        <w:t>investment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equity,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7"/>
        </w:rPr>
        <w:t> </w:t>
      </w:r>
      <w:r>
        <w:rPr/>
        <w:t>confer</w:t>
      </w:r>
      <w:r>
        <w:rPr>
          <w:spacing w:val="-1"/>
        </w:rPr>
        <w:t> </w:t>
      </w:r>
      <w:r>
        <w:rPr/>
        <w:t>ownership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rights and does not constitute a partnership or joint venture. It only offers an opportunity for a good return on investment.</w:t>
      </w:r>
    </w:p>
    <w:p>
      <w:pPr>
        <w:pStyle w:val="BodyText"/>
        <w:spacing w:before="49"/>
        <w:ind w:left="0"/>
      </w:pPr>
    </w:p>
    <w:p>
      <w:pPr>
        <w:pStyle w:val="Heading1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311"/>
        <w:jc w:val="left"/>
        <w:rPr>
          <w:b w:val="0"/>
        </w:rPr>
      </w:pPr>
      <w:r>
        <w:rPr/>
        <w:t>EARLY</w:t>
      </w:r>
      <w:r>
        <w:rPr>
          <w:spacing w:val="-5"/>
        </w:rPr>
        <w:t> </w:t>
      </w:r>
      <w:r>
        <w:rPr>
          <w:spacing w:val="-2"/>
        </w:rPr>
        <w:t>WITHDRAWAL</w:t>
      </w:r>
    </w:p>
    <w:p>
      <w:pPr>
        <w:pStyle w:val="BodyText"/>
        <w:spacing w:line="276" w:lineRule="auto" w:before="49"/>
      </w:pPr>
      <w:r>
        <w:rPr/>
        <w:t>Early</w:t>
      </w:r>
      <w:r>
        <w:rPr>
          <w:spacing w:val="-3"/>
        </w:rPr>
        <w:t> </w:t>
      </w:r>
      <w:r>
        <w:rPr/>
        <w:t>withdrawal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permitted.</w:t>
      </w:r>
      <w:r>
        <w:rPr>
          <w:spacing w:val="-2"/>
        </w:rPr>
        <w:t> </w:t>
      </w:r>
      <w:r>
        <w:rPr/>
        <w:t>Any</w:t>
      </w:r>
      <w:r>
        <w:rPr>
          <w:spacing w:val="-6"/>
        </w:rPr>
        <w:t> </w:t>
      </w:r>
      <w:r>
        <w:rPr/>
        <w:t>exception,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matter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emergency shall require 90 days written notice, less 10% of invested sum, upon withdrawal.</w:t>
      </w:r>
    </w:p>
    <w:p>
      <w:pPr>
        <w:pStyle w:val="BodyText"/>
        <w:spacing w:before="47"/>
        <w:ind w:left="0"/>
      </w:pPr>
    </w:p>
    <w:p>
      <w:pPr>
        <w:pStyle w:val="Heading1"/>
        <w:numPr>
          <w:ilvl w:val="0"/>
          <w:numId w:val="1"/>
        </w:numPr>
        <w:tabs>
          <w:tab w:pos="595" w:val="left" w:leader="none"/>
        </w:tabs>
        <w:spacing w:line="240" w:lineRule="auto" w:before="0" w:after="0"/>
        <w:ind w:left="595" w:right="0" w:hanging="302"/>
        <w:jc w:val="left"/>
        <w:rPr>
          <w:b w:val="0"/>
        </w:rPr>
      </w:pPr>
      <w:r>
        <w:rPr>
          <w:spacing w:val="-2"/>
        </w:rPr>
        <w:t>SECURITY</w:t>
      </w:r>
    </w:p>
    <w:p>
      <w:pPr>
        <w:pStyle w:val="BodyText"/>
        <w:spacing w:line="276" w:lineRule="auto" w:before="47"/>
        <w:ind w:firstLine="67"/>
      </w:pP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shall</w:t>
      </w:r>
      <w:r>
        <w:rPr>
          <w:spacing w:val="-7"/>
        </w:rPr>
        <w:t> </w:t>
      </w:r>
      <w:r>
        <w:rPr/>
        <w:t>issue</w:t>
      </w:r>
      <w:r>
        <w:rPr>
          <w:spacing w:val="-6"/>
        </w:rPr>
        <w:t> </w:t>
      </w:r>
      <w:r>
        <w:rPr/>
        <w:t>post-dated</w:t>
      </w:r>
      <w:r>
        <w:rPr>
          <w:spacing w:val="-3"/>
        </w:rPr>
        <w:t> </w:t>
      </w:r>
      <w:r>
        <w:rPr/>
        <w:t>cheques</w:t>
      </w:r>
      <w:r>
        <w:rPr>
          <w:spacing w:val="-2"/>
        </w:rPr>
        <w:t> </w:t>
      </w:r>
      <w:r>
        <w:rPr/>
        <w:t>covering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amount</w:t>
      </w:r>
      <w:r>
        <w:rPr>
          <w:spacing w:val="-5"/>
        </w:rPr>
        <w:t> </w:t>
      </w:r>
      <w:r>
        <w:rPr/>
        <w:t>due,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a corporate guarantee if agreed.</w:t>
      </w:r>
    </w:p>
    <w:p>
      <w:pPr>
        <w:pStyle w:val="BodyText"/>
        <w:spacing w:before="49"/>
        <w:ind w:left="0"/>
      </w:pPr>
    </w:p>
    <w:p>
      <w:pPr>
        <w:pStyle w:val="Heading1"/>
        <w:numPr>
          <w:ilvl w:val="0"/>
          <w:numId w:val="1"/>
        </w:numPr>
        <w:tabs>
          <w:tab w:pos="729" w:val="left" w:leader="none"/>
        </w:tabs>
        <w:spacing w:line="240" w:lineRule="auto" w:before="0" w:after="0"/>
        <w:ind w:left="729" w:right="0" w:hanging="436"/>
        <w:jc w:val="left"/>
        <w:rPr>
          <w:b w:val="0"/>
        </w:rPr>
      </w:pPr>
      <w:r>
        <w:rPr/>
        <w:t>FORCE</w:t>
      </w:r>
      <w:r>
        <w:rPr>
          <w:spacing w:val="-8"/>
        </w:rPr>
        <w:t> </w:t>
      </w:r>
      <w:r>
        <w:rPr>
          <w:spacing w:val="-2"/>
        </w:rPr>
        <w:t>MAJEURE</w:t>
      </w:r>
    </w:p>
    <w:p>
      <w:pPr>
        <w:pStyle w:val="BodyText"/>
        <w:spacing w:line="276" w:lineRule="auto" w:before="47"/>
      </w:pPr>
      <w:r>
        <w:rPr/>
        <w:t>Neither</w:t>
      </w:r>
      <w:r>
        <w:rPr>
          <w:spacing w:val="-3"/>
        </w:rPr>
        <w:t> </w:t>
      </w:r>
      <w:r>
        <w:rPr/>
        <w:t>party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liable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failure</w:t>
      </w:r>
      <w:r>
        <w:rPr>
          <w:spacing w:val="-6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beyond</w:t>
      </w:r>
      <w:r>
        <w:rPr>
          <w:spacing w:val="-4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control. Force majeure in the context of this agreement includes:</w:t>
      </w:r>
    </w:p>
    <w:p>
      <w:pPr>
        <w:pStyle w:val="ListParagraph"/>
        <w:numPr>
          <w:ilvl w:val="1"/>
          <w:numId w:val="1"/>
        </w:numPr>
        <w:tabs>
          <w:tab w:pos="518" w:val="left" w:leader="none"/>
        </w:tabs>
        <w:spacing w:line="276" w:lineRule="auto" w:before="200" w:after="0"/>
        <w:ind w:left="293" w:right="1236" w:firstLine="0"/>
        <w:jc w:val="left"/>
        <w:rPr>
          <w:sz w:val="28"/>
        </w:rPr>
      </w:pPr>
      <w:r>
        <w:rPr>
          <w:sz w:val="28"/>
        </w:rPr>
        <w:t>Acts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God;</w:t>
      </w:r>
      <w:r>
        <w:rPr>
          <w:spacing w:val="-4"/>
          <w:sz w:val="28"/>
        </w:rPr>
        <w:t> </w:t>
      </w:r>
      <w:r>
        <w:rPr>
          <w:sz w:val="28"/>
        </w:rPr>
        <w:t>Any</w:t>
      </w:r>
      <w:r>
        <w:rPr>
          <w:spacing w:val="-4"/>
          <w:sz w:val="28"/>
        </w:rPr>
        <w:t> </w:t>
      </w:r>
      <w:r>
        <w:rPr>
          <w:sz w:val="28"/>
        </w:rPr>
        <w:t>form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Natural</w:t>
      </w:r>
      <w:r>
        <w:rPr>
          <w:spacing w:val="-4"/>
          <w:sz w:val="28"/>
        </w:rPr>
        <w:t> </w:t>
      </w:r>
      <w:r>
        <w:rPr>
          <w:sz w:val="28"/>
        </w:rPr>
        <w:t>Disaster,</w:t>
      </w:r>
      <w:r>
        <w:rPr>
          <w:spacing w:val="-3"/>
          <w:sz w:val="28"/>
        </w:rPr>
        <w:t> </w:t>
      </w:r>
      <w:r>
        <w:rPr>
          <w:sz w:val="28"/>
        </w:rPr>
        <w:t>Pandemic,</w:t>
      </w:r>
      <w:r>
        <w:rPr>
          <w:spacing w:val="-4"/>
          <w:sz w:val="28"/>
        </w:rPr>
        <w:t> </w:t>
      </w:r>
      <w:r>
        <w:rPr>
          <w:sz w:val="28"/>
        </w:rPr>
        <w:t>Epidemic</w:t>
      </w:r>
      <w:r>
        <w:rPr>
          <w:spacing w:val="-5"/>
          <w:sz w:val="28"/>
        </w:rPr>
        <w:t> </w:t>
      </w:r>
      <w:r>
        <w:rPr>
          <w:sz w:val="28"/>
        </w:rPr>
        <w:t>&amp;</w:t>
      </w:r>
      <w:r>
        <w:rPr>
          <w:spacing w:val="-4"/>
          <w:sz w:val="28"/>
        </w:rPr>
        <w:t> </w:t>
      </w:r>
      <w:r>
        <w:rPr>
          <w:sz w:val="28"/>
        </w:rPr>
        <w:t>Fire </w:t>
      </w:r>
      <w:r>
        <w:rPr>
          <w:spacing w:val="-2"/>
          <w:sz w:val="28"/>
        </w:rPr>
        <w:t>Outbreaks</w:t>
      </w: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76" w:lineRule="auto" w:before="202" w:after="0"/>
        <w:ind w:left="293" w:right="235" w:firstLine="0"/>
        <w:jc w:val="left"/>
        <w:rPr>
          <w:sz w:val="28"/>
        </w:rPr>
      </w:pPr>
      <w:r>
        <w:rPr>
          <w:sz w:val="28"/>
        </w:rPr>
        <w:t>Civil</w:t>
      </w:r>
      <w:r>
        <w:rPr>
          <w:spacing w:val="-5"/>
          <w:sz w:val="28"/>
        </w:rPr>
        <w:t> </w:t>
      </w:r>
      <w:r>
        <w:rPr>
          <w:sz w:val="28"/>
        </w:rPr>
        <w:t>Disturbances;</w:t>
      </w:r>
      <w:r>
        <w:rPr>
          <w:spacing w:val="-1"/>
          <w:sz w:val="28"/>
        </w:rPr>
        <w:t> </w:t>
      </w:r>
      <w:r>
        <w:rPr>
          <w:sz w:val="28"/>
        </w:rPr>
        <w:t>Wars,</w:t>
      </w:r>
      <w:r>
        <w:rPr>
          <w:spacing w:val="-2"/>
          <w:sz w:val="28"/>
        </w:rPr>
        <w:t> </w:t>
      </w:r>
      <w:r>
        <w:rPr>
          <w:sz w:val="28"/>
        </w:rPr>
        <w:t>Civil</w:t>
      </w:r>
      <w:r>
        <w:rPr>
          <w:spacing w:val="-5"/>
          <w:sz w:val="28"/>
        </w:rPr>
        <w:t> </w:t>
      </w:r>
      <w:r>
        <w:rPr>
          <w:sz w:val="28"/>
        </w:rPr>
        <w:t>unrest,</w:t>
      </w:r>
      <w:r>
        <w:rPr>
          <w:spacing w:val="-3"/>
          <w:sz w:val="28"/>
        </w:rPr>
        <w:t> </w:t>
      </w:r>
      <w:r>
        <w:rPr>
          <w:sz w:val="28"/>
        </w:rPr>
        <w:t>Terrorist</w:t>
      </w:r>
      <w:r>
        <w:rPr>
          <w:spacing w:val="-4"/>
          <w:sz w:val="28"/>
        </w:rPr>
        <w:t> </w:t>
      </w:r>
      <w:r>
        <w:rPr>
          <w:sz w:val="28"/>
        </w:rPr>
        <w:t>acts</w:t>
      </w:r>
      <w:r>
        <w:rPr>
          <w:spacing w:val="-3"/>
          <w:sz w:val="28"/>
        </w:rPr>
        <w:t> </w:t>
      </w:r>
      <w:r>
        <w:rPr>
          <w:sz w:val="28"/>
        </w:rPr>
        <w:t>or</w:t>
      </w:r>
      <w:r>
        <w:rPr>
          <w:spacing w:val="-4"/>
          <w:sz w:val="28"/>
        </w:rPr>
        <w:t> </w:t>
      </w:r>
      <w:r>
        <w:rPr>
          <w:sz w:val="28"/>
        </w:rPr>
        <w:t>threats</w:t>
      </w:r>
      <w:r>
        <w:rPr>
          <w:spacing w:val="-1"/>
          <w:sz w:val="28"/>
        </w:rPr>
        <w:t> </w:t>
      </w:r>
      <w:r>
        <w:rPr>
          <w:sz w:val="28"/>
        </w:rPr>
        <w:t>that</w:t>
      </w:r>
      <w:r>
        <w:rPr>
          <w:spacing w:val="-5"/>
          <w:sz w:val="28"/>
        </w:rPr>
        <w:t> </w:t>
      </w:r>
      <w:r>
        <w:rPr>
          <w:sz w:val="28"/>
        </w:rPr>
        <w:t>could</w:t>
      </w:r>
      <w:r>
        <w:rPr>
          <w:spacing w:val="-4"/>
          <w:sz w:val="28"/>
        </w:rPr>
        <w:t> </w:t>
      </w:r>
      <w:r>
        <w:rPr>
          <w:sz w:val="28"/>
        </w:rPr>
        <w:t>lead to business sabotage.</w:t>
      </w:r>
    </w:p>
    <w:p>
      <w:pPr>
        <w:pStyle w:val="ListParagraph"/>
        <w:spacing w:after="0" w:line="276" w:lineRule="auto"/>
        <w:jc w:val="left"/>
        <w:rPr>
          <w:sz w:val="28"/>
        </w:rPr>
        <w:sectPr>
          <w:pgSz w:w="12240" w:h="15840"/>
          <w:pgMar w:top="1760" w:bottom="280" w:left="1080" w:right="720"/>
        </w:sectPr>
      </w:pPr>
    </w:p>
    <w:p>
      <w:pPr>
        <w:pStyle w:val="ListParagraph"/>
        <w:numPr>
          <w:ilvl w:val="1"/>
          <w:numId w:val="1"/>
        </w:numPr>
        <w:tabs>
          <w:tab w:pos="681" w:val="left" w:leader="none"/>
        </w:tabs>
        <w:spacing w:line="276" w:lineRule="auto" w:before="74" w:after="0"/>
        <w:ind w:left="293" w:right="153" w:firstLine="0"/>
        <w:jc w:val="left"/>
        <w:rPr>
          <w:sz w:val="28"/>
        </w:rPr>
      </w:pPr>
      <w:r>
        <w:rPr>
          <w:sz w:val="28"/>
        </w:rPr>
        <w:t>Labour &amp; Industrial Disruptions or restrictions; Prolonged Strikes or Lockouts,</w:t>
      </w:r>
      <w:r>
        <w:rPr>
          <w:spacing w:val="-3"/>
          <w:sz w:val="28"/>
        </w:rPr>
        <w:t> </w:t>
      </w:r>
      <w:r>
        <w:rPr>
          <w:sz w:val="28"/>
        </w:rPr>
        <w:t>Industrial</w:t>
      </w:r>
      <w:r>
        <w:rPr>
          <w:spacing w:val="-5"/>
          <w:sz w:val="28"/>
        </w:rPr>
        <w:t> </w:t>
      </w:r>
      <w:r>
        <w:rPr>
          <w:sz w:val="28"/>
        </w:rPr>
        <w:t>disputes</w:t>
      </w:r>
      <w:r>
        <w:rPr>
          <w:spacing w:val="-3"/>
          <w:sz w:val="28"/>
        </w:rPr>
        <w:t> </w:t>
      </w:r>
      <w:r>
        <w:rPr>
          <w:sz w:val="28"/>
        </w:rPr>
        <w:t>not</w:t>
      </w:r>
      <w:r>
        <w:rPr>
          <w:spacing w:val="-4"/>
          <w:sz w:val="28"/>
        </w:rPr>
        <w:t> </w:t>
      </w:r>
      <w:r>
        <w:rPr>
          <w:sz w:val="28"/>
        </w:rPr>
        <w:t>caused</w:t>
      </w:r>
      <w:r>
        <w:rPr>
          <w:spacing w:val="-4"/>
          <w:sz w:val="28"/>
        </w:rPr>
        <w:t> </w:t>
      </w:r>
      <w:r>
        <w:rPr>
          <w:sz w:val="28"/>
        </w:rPr>
        <w:t>by</w:t>
      </w:r>
      <w:r>
        <w:rPr>
          <w:spacing w:val="-5"/>
          <w:sz w:val="28"/>
        </w:rPr>
        <w:t> </w:t>
      </w:r>
      <w:r>
        <w:rPr>
          <w:sz w:val="28"/>
        </w:rPr>
        <w:t>either</w:t>
      </w:r>
      <w:r>
        <w:rPr>
          <w:spacing w:val="-3"/>
          <w:sz w:val="28"/>
        </w:rPr>
        <w:t> </w:t>
      </w:r>
      <w:r>
        <w:rPr>
          <w:sz w:val="28"/>
        </w:rPr>
        <w:t>party,</w:t>
      </w:r>
      <w:r>
        <w:rPr>
          <w:spacing w:val="-5"/>
          <w:sz w:val="28"/>
        </w:rPr>
        <w:t> </w:t>
      </w:r>
      <w:r>
        <w:rPr>
          <w:sz w:val="28"/>
        </w:rPr>
        <w:t>Shortage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materials</w:t>
      </w:r>
      <w:r>
        <w:rPr>
          <w:spacing w:val="-3"/>
          <w:sz w:val="28"/>
        </w:rPr>
        <w:t> </w:t>
      </w:r>
      <w:r>
        <w:rPr>
          <w:sz w:val="28"/>
        </w:rPr>
        <w:t>or supply chain disruption arising from government import or export regulations and other circumstance that may cause delay in performance</w:t>
      </w:r>
    </w:p>
    <w:p>
      <w:pPr>
        <w:pStyle w:val="Heading1"/>
        <w:numPr>
          <w:ilvl w:val="0"/>
          <w:numId w:val="1"/>
        </w:numPr>
        <w:tabs>
          <w:tab w:pos="729" w:val="left" w:leader="none"/>
        </w:tabs>
        <w:spacing w:line="240" w:lineRule="auto" w:before="200" w:after="0"/>
        <w:ind w:left="729" w:right="0" w:hanging="436"/>
        <w:jc w:val="left"/>
      </w:pPr>
      <w:r>
        <w:rPr>
          <w:spacing w:val="-2"/>
        </w:rPr>
        <w:t>CONFIDENTIALITY</w:t>
      </w:r>
    </w:p>
    <w:p>
      <w:pPr>
        <w:pStyle w:val="BodyText"/>
        <w:spacing w:before="47"/>
      </w:pPr>
      <w:r>
        <w:rPr/>
        <w:t>All</w:t>
      </w:r>
      <w:r>
        <w:rPr>
          <w:spacing w:val="-9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here-in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remain</w:t>
      </w:r>
      <w:r>
        <w:rPr>
          <w:spacing w:val="-6"/>
        </w:rPr>
        <w:t> </w:t>
      </w:r>
      <w:r>
        <w:rPr/>
        <w:t>confidential</w:t>
      </w:r>
      <w:r>
        <w:rPr>
          <w:spacing w:val="-7"/>
        </w:rPr>
        <w:t> </w:t>
      </w:r>
      <w:r>
        <w:rPr/>
        <w:t>unless</w:t>
      </w:r>
      <w:r>
        <w:rPr>
          <w:spacing w:val="-5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law.</w:t>
      </w:r>
    </w:p>
    <w:p>
      <w:pPr>
        <w:pStyle w:val="Heading1"/>
        <w:numPr>
          <w:ilvl w:val="0"/>
          <w:numId w:val="1"/>
        </w:numPr>
        <w:tabs>
          <w:tab w:pos="716" w:val="left" w:leader="none"/>
        </w:tabs>
        <w:spacing w:line="240" w:lineRule="auto" w:before="248" w:after="0"/>
        <w:ind w:left="716" w:right="0" w:hanging="423"/>
        <w:jc w:val="left"/>
        <w:rPr>
          <w:b w:val="0"/>
        </w:rPr>
      </w:pPr>
      <w:r>
        <w:rPr>
          <w:spacing w:val="-2"/>
        </w:rPr>
        <w:t>PRIVILEGES</w:t>
      </w:r>
    </w:p>
    <w:p>
      <w:pPr>
        <w:pStyle w:val="BodyText"/>
        <w:spacing w:line="276" w:lineRule="auto" w:before="248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agreement,</w:t>
      </w:r>
      <w:r>
        <w:rPr>
          <w:spacing w:val="-2"/>
        </w:rPr>
        <w:t> </w:t>
      </w:r>
      <w:r>
        <w:rPr/>
        <w:t>investors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entitled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20%</w:t>
      </w:r>
      <w:r>
        <w:rPr>
          <w:spacing w:val="-2"/>
        </w:rPr>
        <w:t> </w:t>
      </w:r>
      <w:r>
        <w:rPr/>
        <w:t>discount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all Bludors products.</w:t>
      </w:r>
    </w:p>
    <w:p>
      <w:pPr>
        <w:pStyle w:val="BodyText"/>
        <w:spacing w:before="48"/>
        <w:ind w:left="0"/>
      </w:pPr>
    </w:p>
    <w:p>
      <w:pPr>
        <w:pStyle w:val="Heading1"/>
        <w:numPr>
          <w:ilvl w:val="0"/>
          <w:numId w:val="1"/>
        </w:numPr>
        <w:tabs>
          <w:tab w:pos="711" w:val="left" w:leader="none"/>
        </w:tabs>
        <w:spacing w:line="240" w:lineRule="auto" w:before="0" w:after="0"/>
        <w:ind w:left="711" w:right="0" w:hanging="418"/>
        <w:jc w:val="left"/>
        <w:rPr>
          <w:b w:val="0"/>
        </w:rPr>
      </w:pPr>
      <w:r>
        <w:rPr/>
        <w:t>GOVERNING</w:t>
      </w:r>
      <w:r>
        <w:rPr>
          <w:spacing w:val="-11"/>
        </w:rPr>
        <w:t> </w:t>
      </w:r>
      <w:r>
        <w:rPr/>
        <w:t>LAW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DISPUTE</w:t>
      </w:r>
      <w:r>
        <w:rPr>
          <w:spacing w:val="-8"/>
        </w:rPr>
        <w:t> </w:t>
      </w:r>
      <w:r>
        <w:rPr>
          <w:spacing w:val="-2"/>
        </w:rPr>
        <w:t>RESOLUTION</w:t>
      </w:r>
    </w:p>
    <w:p>
      <w:pPr>
        <w:pStyle w:val="BodyText"/>
        <w:spacing w:line="276" w:lineRule="auto" w:before="49"/>
        <w:ind w:right="149"/>
      </w:pPr>
      <w:r>
        <w:rPr/>
        <w:t>This MOU shall be governed by the laws of the Federal Republic of Nigeria. Disputes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resolved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arbitration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Arbitration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Mediation Act, 2023.</w:t>
      </w:r>
    </w:p>
    <w:p>
      <w:pPr>
        <w:pStyle w:val="BodyText"/>
        <w:spacing w:before="247"/>
        <w:ind w:left="0"/>
      </w:pPr>
    </w:p>
    <w:p>
      <w:pPr>
        <w:pStyle w:val="Heading1"/>
        <w:numPr>
          <w:ilvl w:val="0"/>
          <w:numId w:val="1"/>
        </w:numPr>
        <w:tabs>
          <w:tab w:pos="713" w:val="left" w:leader="none"/>
        </w:tabs>
        <w:spacing w:line="240" w:lineRule="auto" w:before="0" w:after="0"/>
        <w:ind w:left="713" w:right="0" w:hanging="420"/>
        <w:jc w:val="left"/>
        <w:rPr>
          <w:b w:val="0"/>
        </w:rPr>
      </w:pPr>
      <w:r>
        <w:rPr/>
        <w:t>BINDING</w:t>
      </w:r>
      <w:r>
        <w:rPr>
          <w:spacing w:val="-9"/>
        </w:rPr>
        <w:t> </w:t>
      </w:r>
      <w:r>
        <w:rPr>
          <w:spacing w:val="-2"/>
        </w:rPr>
        <w:t>EFFECT</w:t>
      </w:r>
    </w:p>
    <w:p>
      <w:pPr>
        <w:pStyle w:val="BodyText"/>
        <w:spacing w:before="47"/>
      </w:pPr>
      <w:r>
        <w:rPr/>
        <w:t>This</w:t>
      </w:r>
      <w:r>
        <w:rPr>
          <w:spacing w:val="-6"/>
        </w:rPr>
        <w:t> </w:t>
      </w:r>
      <w:r>
        <w:rPr/>
        <w:t>MOU</w:t>
      </w:r>
      <w:r>
        <w:rPr>
          <w:spacing w:val="-5"/>
        </w:rPr>
        <w:t> </w:t>
      </w:r>
      <w:r>
        <w:rPr/>
        <w:t>becomes</w:t>
      </w:r>
      <w:r>
        <w:rPr>
          <w:spacing w:val="-5"/>
        </w:rPr>
        <w:t> </w:t>
      </w:r>
      <w:r>
        <w:rPr/>
        <w:t>binding</w:t>
      </w:r>
      <w:r>
        <w:rPr>
          <w:spacing w:val="-3"/>
        </w:rPr>
        <w:t> </w:t>
      </w:r>
      <w:r>
        <w:rPr/>
        <w:t>upon</w:t>
      </w:r>
      <w:r>
        <w:rPr>
          <w:spacing w:val="-8"/>
        </w:rPr>
        <w:t> </w:t>
      </w:r>
      <w:r>
        <w:rPr/>
        <w:t>execution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receipt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funds.</w:t>
      </w:r>
    </w:p>
    <w:p>
      <w:pPr>
        <w:pStyle w:val="BodyText"/>
        <w:spacing w:before="295"/>
        <w:ind w:left="0"/>
      </w:pPr>
    </w:p>
    <w:p>
      <w:pPr>
        <w:pStyle w:val="BodyText"/>
      </w:pPr>
      <w:r>
        <w:rPr>
          <w:spacing w:val="-2"/>
        </w:rPr>
        <w:t>SIGNED</w:t>
      </w:r>
    </w:p>
    <w:p>
      <w:pPr>
        <w:pStyle w:val="BodyText"/>
        <w:spacing w:before="96"/>
        <w:ind w:left="0"/>
      </w:pPr>
    </w:p>
    <w:p>
      <w:pPr>
        <w:pStyle w:val="Heading1"/>
      </w:pPr>
      <w:r>
        <w:rPr>
          <w:b w:val="0"/>
        </w:rPr>
        <w:t>For</w:t>
      </w:r>
      <w:r>
        <w:rPr>
          <w:b w:val="0"/>
          <w:spacing w:val="-4"/>
        </w:rPr>
        <w:t> </w:t>
      </w:r>
      <w:r>
        <w:rPr/>
        <w:t>BLUDORS</w:t>
      </w:r>
      <w:r>
        <w:rPr>
          <w:spacing w:val="-5"/>
        </w:rPr>
        <w:t> </w:t>
      </w:r>
      <w:r>
        <w:rPr/>
        <w:t>PAINTS</w:t>
      </w:r>
      <w:r>
        <w:rPr>
          <w:spacing w:val="-2"/>
        </w:rPr>
        <w:t> LIMITED</w:t>
      </w:r>
    </w:p>
    <w:p>
      <w:pPr>
        <w:pStyle w:val="BodyText"/>
        <w:spacing w:before="96"/>
        <w:ind w:left="0"/>
        <w:rPr>
          <w:b/>
        </w:rPr>
      </w:pPr>
    </w:p>
    <w:p>
      <w:pPr>
        <w:pStyle w:val="BodyText"/>
        <w:tabs>
          <w:tab w:pos="4766" w:val="left" w:leader="none"/>
          <w:tab w:pos="4875" w:val="left" w:leader="none"/>
          <w:tab w:pos="5208" w:val="left" w:leader="none"/>
        </w:tabs>
        <w:spacing w:line="276" w:lineRule="auto"/>
        <w:ind w:right="5228"/>
      </w:pPr>
      <w:r>
        <w:rPr/>
        <w:t>Name: </w:t>
      </w:r>
      <w:r>
        <w:rPr>
          <w:u w:val="single"/>
        </w:rPr>
        <w:tab/>
        <w:tab/>
        <w:tab/>
      </w:r>
      <w:r>
        <w:rPr/>
        <w:t> Designation: </w:t>
      </w:r>
      <w:r>
        <w:rPr>
          <w:u w:val="single"/>
        </w:rPr>
        <w:tab/>
        <w:tab/>
      </w:r>
      <w:r>
        <w:rPr>
          <w:spacing w:val="-59"/>
          <w:u w:val="single"/>
        </w:rPr>
        <w:t> </w:t>
      </w:r>
      <w:r>
        <w:rPr/>
        <w:t> Signature: 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ab/>
        <w:tab/>
      </w:r>
    </w:p>
    <w:p>
      <w:pPr>
        <w:pStyle w:val="BodyText"/>
        <w:spacing w:before="47"/>
        <w:ind w:left="0"/>
      </w:pPr>
    </w:p>
    <w:p>
      <w:pPr>
        <w:pStyle w:val="BodyText"/>
        <w:spacing w:before="1"/>
      </w:pP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Investor</w:t>
      </w:r>
    </w:p>
    <w:p>
      <w:pPr>
        <w:pStyle w:val="BodyText"/>
        <w:spacing w:before="95"/>
        <w:ind w:left="0"/>
      </w:pPr>
    </w:p>
    <w:p>
      <w:pPr>
        <w:pStyle w:val="BodyText"/>
        <w:tabs>
          <w:tab w:pos="4766" w:val="left" w:leader="none"/>
          <w:tab w:pos="4875" w:val="left" w:leader="none"/>
          <w:tab w:pos="5208" w:val="left" w:leader="none"/>
        </w:tabs>
        <w:spacing w:line="276" w:lineRule="auto"/>
        <w:ind w:right="5228"/>
      </w:pPr>
      <w:r>
        <w:rPr/>
        <w:t>Name: </w:t>
      </w:r>
      <w:r>
        <w:rPr>
          <w:u w:val="single"/>
        </w:rPr>
        <w:tab/>
        <w:tab/>
        <w:tab/>
      </w:r>
      <w:r>
        <w:rPr/>
        <w:t> Signature: </w:t>
      </w:r>
      <w:r>
        <w:rPr>
          <w:u w:val="single"/>
        </w:rPr>
        <w:tab/>
      </w:r>
      <w:r>
        <w:rPr/>
        <w:t> Date: </w:t>
      </w:r>
      <w:r>
        <w:rPr>
          <w:u w:val="single"/>
        </w:rPr>
        <w:tab/>
        <w:tab/>
      </w:r>
    </w:p>
    <w:p>
      <w:pPr>
        <w:pStyle w:val="BodyText"/>
        <w:spacing w:after="0" w:line="276" w:lineRule="auto"/>
        <w:sectPr>
          <w:pgSz w:w="12240" w:h="15840"/>
          <w:pgMar w:top="1200" w:bottom="280" w:left="1080" w:right="720"/>
        </w:sectPr>
      </w:pPr>
    </w:p>
    <w:p>
      <w:pPr>
        <w:pStyle w:val="BodyText"/>
        <w:spacing w:before="67"/>
        <w:ind w:left="0"/>
      </w:pPr>
    </w:p>
    <w:p>
      <w:pPr>
        <w:pStyle w:val="BodyText"/>
        <w:tabs>
          <w:tab w:pos="600" w:val="left" w:leader="none"/>
        </w:tabs>
        <w:spacing w:line="427" w:lineRule="auto" w:before="1"/>
        <w:ind w:right="7192" w:firstLine="427"/>
      </w:pPr>
      <w:r>
        <w:rPr/>
        <w:t>Thick</w:t>
      </w:r>
      <w:r>
        <w:rPr>
          <w:spacing w:val="-17"/>
        </w:rPr>
        <w:t> </w:t>
      </w:r>
      <w:r>
        <w:rPr/>
        <w:t>appropriately: </w:t>
      </w:r>
      <w:r>
        <w:rPr>
          <w:spacing w:val="-10"/>
        </w:rPr>
        <w:t>[</w:t>
      </w:r>
      <w:r>
        <w:rPr/>
        <w:tab/>
        <w:t>]</w:t>
      </w:r>
      <w:r>
        <w:rPr>
          <w:spacing w:val="40"/>
        </w:rPr>
        <w:t> </w:t>
      </w:r>
      <w:r>
        <w:rPr/>
        <w:t>Schedule A</w:t>
      </w:r>
    </w:p>
    <w:p>
      <w:pPr>
        <w:pStyle w:val="BodyText"/>
        <w:tabs>
          <w:tab w:pos="600" w:val="left" w:leader="none"/>
        </w:tabs>
        <w:spacing w:line="316" w:lineRule="exact"/>
      </w:pPr>
      <w:r>
        <w:rPr>
          <w:spacing w:val="-10"/>
        </w:rPr>
        <w:t>[</w:t>
      </w:r>
      <w:r>
        <w:rPr/>
        <w:tab/>
        <w:t>]</w:t>
      </w:r>
      <w:r>
        <w:rPr>
          <w:spacing w:val="62"/>
        </w:rPr>
        <w:t> </w:t>
      </w:r>
      <w:r>
        <w:rPr/>
        <w:t>Schedule</w:t>
      </w:r>
      <w:r>
        <w:rPr>
          <w:spacing w:val="-3"/>
        </w:rPr>
        <w:t> </w:t>
      </w:r>
      <w:r>
        <w:rPr>
          <w:spacing w:val="-10"/>
        </w:rPr>
        <w:t>B</w:t>
      </w:r>
    </w:p>
    <w:p>
      <w:pPr>
        <w:pStyle w:val="BodyText"/>
        <w:spacing w:before="297"/>
        <w:ind w:left="0"/>
      </w:pPr>
    </w:p>
    <w:p>
      <w:pPr>
        <w:pStyle w:val="Heading1"/>
      </w:pPr>
      <w:r>
        <w:rPr/>
        <w:t>Next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Kin</w:t>
      </w:r>
    </w:p>
    <w:p>
      <w:pPr>
        <w:pStyle w:val="BodyText"/>
        <w:spacing w:before="246"/>
      </w:pPr>
      <w:r>
        <w:rPr>
          <w:spacing w:val="-2"/>
        </w:rPr>
        <w:t>Name:</w:t>
      </w:r>
    </w:p>
    <w:p>
      <w:pPr>
        <w:pStyle w:val="BodyText"/>
        <w:spacing w:before="249"/>
      </w:pPr>
      <w:r>
        <w:rPr>
          <w:spacing w:val="-2"/>
        </w:rPr>
        <w:t>Address:</w:t>
      </w:r>
    </w:p>
    <w:p>
      <w:pPr>
        <w:pStyle w:val="BodyText"/>
        <w:spacing w:before="248"/>
      </w:pPr>
      <w:r>
        <w:rPr>
          <w:spacing w:val="-2"/>
        </w:rPr>
        <w:t>Relationship:</w:t>
      </w:r>
    </w:p>
    <w:p>
      <w:pPr>
        <w:pStyle w:val="BodyText"/>
        <w:spacing w:before="248"/>
      </w:pPr>
      <w:r>
        <w:rPr/>
        <w:t>Phone</w:t>
      </w:r>
      <w:r>
        <w:rPr>
          <w:spacing w:val="-4"/>
        </w:rPr>
        <w:t> </w:t>
      </w:r>
      <w:r>
        <w:rPr>
          <w:spacing w:val="-2"/>
        </w:rPr>
        <w:t>Number:</w:t>
      </w:r>
    </w:p>
    <w:p>
      <w:pPr>
        <w:pStyle w:val="BodyText"/>
        <w:spacing w:before="248"/>
      </w:pPr>
      <w:r>
        <w:rPr>
          <w:spacing w:val="-4"/>
        </w:rPr>
        <w:t>NIN:</w:t>
      </w:r>
    </w:p>
    <w:p>
      <w:pPr>
        <w:pStyle w:val="BodyText"/>
        <w:ind w:left="0"/>
      </w:pPr>
    </w:p>
    <w:p>
      <w:pPr>
        <w:pStyle w:val="BodyText"/>
        <w:spacing w:before="176"/>
        <w:ind w:left="0"/>
      </w:pPr>
    </w:p>
    <w:p>
      <w:pPr>
        <w:pStyle w:val="Heading1"/>
      </w:pPr>
      <w:r>
        <w:rPr/>
        <w:t>INVESTOR’S</w:t>
      </w:r>
      <w:r>
        <w:rPr>
          <w:spacing w:val="59"/>
        </w:rPr>
        <w:t> </w:t>
      </w:r>
      <w:r>
        <w:rPr/>
        <w:t>ACCOUNT</w:t>
      </w:r>
      <w:r>
        <w:rPr>
          <w:spacing w:val="-7"/>
        </w:rPr>
        <w:t> </w:t>
      </w:r>
      <w:r>
        <w:rPr>
          <w:spacing w:val="-2"/>
        </w:rPr>
        <w:t>DETAILS:</w:t>
      </w:r>
    </w:p>
    <w:p>
      <w:pPr>
        <w:pStyle w:val="BodyText"/>
        <w:spacing w:before="249"/>
      </w:pPr>
      <w:r>
        <w:rPr/>
        <w:t>Account</w:t>
      </w:r>
      <w:r>
        <w:rPr>
          <w:spacing w:val="-10"/>
        </w:rPr>
        <w:t> </w:t>
      </w:r>
      <w:r>
        <w:rPr>
          <w:spacing w:val="-2"/>
        </w:rPr>
        <w:t>Number:</w:t>
      </w:r>
    </w:p>
    <w:p>
      <w:pPr>
        <w:pStyle w:val="BodyText"/>
        <w:spacing w:before="295"/>
        <w:ind w:left="0"/>
      </w:pPr>
    </w:p>
    <w:p>
      <w:pPr>
        <w:pStyle w:val="BodyText"/>
      </w:pPr>
      <w:r>
        <w:rPr/>
        <w:t>Bank</w:t>
      </w:r>
      <w:r>
        <w:rPr>
          <w:spacing w:val="-2"/>
        </w:rPr>
        <w:t> Name:</w:t>
      </w:r>
    </w:p>
    <w:p>
      <w:pPr>
        <w:pStyle w:val="BodyText"/>
        <w:spacing w:before="295"/>
        <w:ind w:left="0"/>
      </w:pPr>
    </w:p>
    <w:p>
      <w:pPr>
        <w:pStyle w:val="BodyText"/>
      </w:pPr>
      <w:r>
        <w:rPr/>
        <w:t>Account</w:t>
      </w:r>
      <w:r>
        <w:rPr>
          <w:spacing w:val="-10"/>
        </w:rPr>
        <w:t> </w:t>
      </w:r>
      <w:r>
        <w:rPr>
          <w:spacing w:val="-2"/>
        </w:rPr>
        <w:t>Name:</w:t>
      </w:r>
    </w:p>
    <w:p>
      <w:pPr>
        <w:pStyle w:val="BodyText"/>
        <w:ind w:left="0"/>
      </w:pPr>
    </w:p>
    <w:p>
      <w:pPr>
        <w:pStyle w:val="BodyText"/>
        <w:spacing w:before="178"/>
        <w:ind w:left="0"/>
      </w:pPr>
    </w:p>
    <w:p>
      <w:pPr>
        <w:spacing w:before="0"/>
        <w:ind w:left="293" w:right="0" w:firstLine="0"/>
        <w:jc w:val="left"/>
        <w:rPr>
          <w:sz w:val="28"/>
        </w:rPr>
      </w:pPr>
      <w:r>
        <w:rPr>
          <w:b/>
          <w:sz w:val="28"/>
        </w:rPr>
        <w:t>COMPANY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ACCOUNT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DETAILS:</w:t>
      </w:r>
      <w:r>
        <w:rPr>
          <w:b/>
          <w:spacing w:val="-7"/>
          <w:sz w:val="28"/>
        </w:rPr>
        <w:t> </w:t>
      </w:r>
      <w:r>
        <w:rPr>
          <w:sz w:val="28"/>
        </w:rPr>
        <w:t>BLUDORS</w:t>
      </w:r>
      <w:r>
        <w:rPr>
          <w:spacing w:val="-5"/>
          <w:sz w:val="28"/>
        </w:rPr>
        <w:t> </w:t>
      </w:r>
      <w:r>
        <w:rPr>
          <w:sz w:val="28"/>
        </w:rPr>
        <w:t>PAINT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LIMITED</w:t>
      </w:r>
    </w:p>
    <w:p>
      <w:pPr>
        <w:pStyle w:val="BodyText"/>
        <w:spacing w:before="249"/>
        <w:ind w:left="5021"/>
      </w:pPr>
      <w:r>
        <w:rPr/>
        <w:t>KEYSTONE</w:t>
      </w:r>
      <w:r>
        <w:rPr>
          <w:spacing w:val="-8"/>
        </w:rPr>
        <w:t> </w:t>
      </w:r>
      <w:r>
        <w:rPr>
          <w:spacing w:val="-4"/>
        </w:rPr>
        <w:t>BANK</w:t>
      </w:r>
    </w:p>
    <w:p>
      <w:pPr>
        <w:spacing w:before="246"/>
        <w:ind w:left="5024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1013001787</w:t>
      </w:r>
    </w:p>
    <w:sectPr>
      <w:pgSz w:w="12240" w:h="15840"/>
      <w:pgMar w:top="18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7" w:hanging="264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93" w:hanging="226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7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3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1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6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4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93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3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3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2026-02-26T00:31:52Z</dcterms:created>
  <dcterms:modified xsi:type="dcterms:W3CDTF">2026-02-26T00:31:52Z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2010</vt:lpwstr>
  </property>
</Properties>
</file>